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73402" w14:textId="3031D25D" w:rsidR="00F14C6E" w:rsidRDefault="00076BD8">
      <w:pPr>
        <w:pStyle w:val="Tre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F9937AC" wp14:editId="23100829">
            <wp:simplePos x="0" y="0"/>
            <wp:positionH relativeFrom="page">
              <wp:posOffset>4512733</wp:posOffset>
            </wp:positionH>
            <wp:positionV relativeFrom="page">
              <wp:posOffset>-956733</wp:posOffset>
            </wp:positionV>
            <wp:extent cx="2751455" cy="313200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ogoKNP.pn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/>
                    </a:blip>
                    <a:srcRect l="-632" t="-1883" r="-756" b="12424"/>
                    <a:stretch/>
                  </pic:blipFill>
                  <pic:spPr bwMode="auto">
                    <a:xfrm>
                      <a:off x="0" y="0"/>
                      <a:ext cx="2772225" cy="31556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2E20">
        <w:rPr>
          <w:noProof/>
        </w:rPr>
        <w:drawing>
          <wp:anchor distT="152400" distB="152400" distL="152400" distR="152400" simplePos="0" relativeHeight="251663360" behindDoc="0" locked="0" layoutInCell="1" allowOverlap="1" wp14:anchorId="5EC29671" wp14:editId="6A126802">
            <wp:simplePos x="0" y="0"/>
            <wp:positionH relativeFrom="margin">
              <wp:posOffset>-83806</wp:posOffset>
            </wp:positionH>
            <wp:positionV relativeFrom="page">
              <wp:posOffset>35451</wp:posOffset>
            </wp:positionV>
            <wp:extent cx="1564811" cy="18185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IHiNP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811" cy="1818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2E20">
        <w:rPr>
          <w:noProof/>
        </w:rPr>
        <w:drawing>
          <wp:anchor distT="152400" distB="152400" distL="152400" distR="152400" simplePos="0" relativeHeight="251660288" behindDoc="0" locked="0" layoutInCell="1" allowOverlap="1" wp14:anchorId="5F2CF156" wp14:editId="5A335D90">
            <wp:simplePos x="0" y="0"/>
            <wp:positionH relativeFrom="margin">
              <wp:posOffset>2200949</wp:posOffset>
            </wp:positionH>
            <wp:positionV relativeFrom="page">
              <wp:posOffset>285921</wp:posOffset>
            </wp:positionV>
            <wp:extent cx="1317625" cy="13176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_uwb_kolor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12F463" w14:textId="77777777" w:rsidR="00F14C6E" w:rsidRDefault="00F14C6E">
      <w:pPr>
        <w:pStyle w:val="Tre"/>
      </w:pPr>
    </w:p>
    <w:p w14:paraId="4A3654A1" w14:textId="77777777" w:rsidR="00F14C6E" w:rsidRDefault="00F14C6E">
      <w:pPr>
        <w:pStyle w:val="Tre"/>
        <w:jc w:val="center"/>
      </w:pPr>
    </w:p>
    <w:p w14:paraId="21597616" w14:textId="77777777" w:rsidR="00F14C6E" w:rsidRDefault="00F14C6E">
      <w:pPr>
        <w:pStyle w:val="Tre"/>
        <w:jc w:val="center"/>
      </w:pPr>
    </w:p>
    <w:p w14:paraId="0013FC6B" w14:textId="77777777" w:rsidR="00F14C6E" w:rsidRDefault="00F14C6E">
      <w:pPr>
        <w:pStyle w:val="Tre"/>
        <w:jc w:val="center"/>
      </w:pPr>
    </w:p>
    <w:p w14:paraId="19C740DB" w14:textId="77777777" w:rsidR="00F14C6E" w:rsidRDefault="00F14C6E">
      <w:pPr>
        <w:pStyle w:val="Tre"/>
        <w:jc w:val="center"/>
      </w:pPr>
    </w:p>
    <w:p w14:paraId="0C0FDCF1" w14:textId="77777777" w:rsidR="00F14C6E" w:rsidRDefault="00F14C6E">
      <w:pPr>
        <w:pStyle w:val="Tre"/>
        <w:jc w:val="center"/>
      </w:pPr>
    </w:p>
    <w:p w14:paraId="579BC057" w14:textId="77777777" w:rsidR="00F14C6E" w:rsidRDefault="00F14C6E">
      <w:pPr>
        <w:pStyle w:val="Tre"/>
        <w:jc w:val="center"/>
      </w:pPr>
    </w:p>
    <w:p w14:paraId="10EF2EED" w14:textId="77777777" w:rsidR="00F14C6E" w:rsidRDefault="00F14C6E">
      <w:pPr>
        <w:pStyle w:val="Tre"/>
        <w:jc w:val="center"/>
        <w:rPr>
          <w:sz w:val="36"/>
          <w:szCs w:val="36"/>
        </w:rPr>
      </w:pPr>
    </w:p>
    <w:p w14:paraId="2DD0A24A" w14:textId="77777777" w:rsidR="00076BD8" w:rsidRDefault="00076BD8" w:rsidP="00076BD8">
      <w:pPr>
        <w:pStyle w:val="Tre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Instytut Historii i Nauk Politycznych Uniwersytetu w Białymstoku</w:t>
      </w:r>
    </w:p>
    <w:p w14:paraId="37EEA99B" w14:textId="77777777" w:rsidR="00076BD8" w:rsidRDefault="00076BD8" w:rsidP="00076BD8">
      <w:pPr>
        <w:pStyle w:val="Tre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i Koło Nauk Politycznych UwB</w:t>
      </w:r>
    </w:p>
    <w:p w14:paraId="59ED660A" w14:textId="77777777" w:rsidR="00076BD8" w:rsidRDefault="00076BD8" w:rsidP="00076BD8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3707975" w14:textId="77777777" w:rsidR="00076BD8" w:rsidRDefault="00076BD8" w:rsidP="00076BD8">
      <w:pPr>
        <w:pStyle w:val="Tre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Serdecznie zapraszają do udziału </w:t>
      </w:r>
    </w:p>
    <w:p w14:paraId="0CF03F98" w14:textId="77777777" w:rsidR="00076BD8" w:rsidRDefault="00076BD8" w:rsidP="00076BD8">
      <w:pPr>
        <w:pStyle w:val="Tre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w Ogólnopolskiej Konferencji Naukowej pt.</w:t>
      </w:r>
    </w:p>
    <w:p w14:paraId="56331657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DA260C8" w14:textId="77777777" w:rsidR="00F14C6E" w:rsidRDefault="00F14C6E" w:rsidP="00076BD8">
      <w:pPr>
        <w:pStyle w:val="Tre"/>
        <w:rPr>
          <w:rFonts w:ascii="Times New Roman" w:eastAsia="Times New Roman" w:hAnsi="Times New Roman" w:cs="Times New Roman"/>
          <w:sz w:val="26"/>
          <w:szCs w:val="26"/>
        </w:rPr>
      </w:pPr>
    </w:p>
    <w:p w14:paraId="7967A588" w14:textId="0273D151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</w:rPr>
      </w:pPr>
      <w:r>
        <w:rPr>
          <w:rFonts w:ascii="Times New Roman" w:hAnsi="Times New Roman"/>
          <w:b/>
          <w:bCs/>
          <w:sz w:val="46"/>
          <w:szCs w:val="46"/>
        </w:rPr>
        <w:t xml:space="preserve">BEZPIECZEŃSTWO PAŃSTWA W XXI wieku </w:t>
      </w:r>
      <w:r>
        <w:rPr>
          <w:rFonts w:ascii="Times New Roman" w:hAnsi="Times New Roman"/>
          <w:b/>
          <w:bCs/>
          <w:sz w:val="46"/>
          <w:szCs w:val="46"/>
          <w:lang w:val="en-US"/>
        </w:rPr>
        <w:t>—</w:t>
      </w:r>
      <w:r>
        <w:rPr>
          <w:rFonts w:ascii="Times New Roman" w:hAnsi="Times New Roman"/>
          <w:b/>
          <w:bCs/>
          <w:sz w:val="46"/>
          <w:szCs w:val="46"/>
        </w:rPr>
        <w:t xml:space="preserve"> wyzwania i zagrożenia</w:t>
      </w:r>
    </w:p>
    <w:p w14:paraId="184645B0" w14:textId="25F5EF65" w:rsidR="00F14C6E" w:rsidRDefault="003F0C2C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noProof/>
          <w:sz w:val="46"/>
          <w:szCs w:val="46"/>
        </w:rPr>
        <w:drawing>
          <wp:anchor distT="152400" distB="152400" distL="152400" distR="152400" simplePos="0" relativeHeight="251664384" behindDoc="0" locked="0" layoutInCell="1" allowOverlap="1" wp14:anchorId="0FDE8ACF" wp14:editId="41E21FDE">
            <wp:simplePos x="0" y="0"/>
            <wp:positionH relativeFrom="margin">
              <wp:posOffset>2418715</wp:posOffset>
            </wp:positionH>
            <wp:positionV relativeFrom="line">
              <wp:posOffset>278130</wp:posOffset>
            </wp:positionV>
            <wp:extent cx="1536065" cy="1543050"/>
            <wp:effectExtent l="0" t="0" r="0" b="0"/>
            <wp:wrapThrough wrapText="bothSides" distL="152400" distR="152400">
              <wp:wrapPolygon edited="1">
                <wp:start x="8950" y="0"/>
                <wp:lineTo x="13500" y="100"/>
                <wp:lineTo x="15900" y="896"/>
                <wp:lineTo x="17800" y="2140"/>
                <wp:lineTo x="19300" y="3683"/>
                <wp:lineTo x="20800" y="6221"/>
                <wp:lineTo x="21550" y="8411"/>
                <wp:lineTo x="21500" y="13587"/>
                <wp:lineTo x="20650" y="15976"/>
                <wp:lineTo x="19400" y="17818"/>
                <wp:lineTo x="17800" y="19311"/>
                <wp:lineTo x="15350" y="20754"/>
                <wp:lineTo x="13050" y="21500"/>
                <wp:lineTo x="8300" y="21500"/>
                <wp:lineTo x="5950" y="20754"/>
                <wp:lineTo x="4150" y="19659"/>
                <wp:lineTo x="2400" y="17917"/>
                <wp:lineTo x="900" y="15528"/>
                <wp:lineTo x="100" y="13239"/>
                <wp:lineTo x="100" y="8312"/>
                <wp:lineTo x="900" y="5823"/>
                <wp:lineTo x="2000" y="4081"/>
                <wp:lineTo x="3750" y="2339"/>
                <wp:lineTo x="6200" y="846"/>
                <wp:lineTo x="8450" y="100"/>
                <wp:lineTo x="895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nnovations_for_Successful_Societies_puzzle_globe_logo.g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54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AEC22C3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</w:p>
    <w:p w14:paraId="2FFE8B07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</w:p>
    <w:p w14:paraId="53284C81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</w:p>
    <w:p w14:paraId="4C0BDD36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</w:p>
    <w:p w14:paraId="7E322D1E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</w:p>
    <w:p w14:paraId="65F9C332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</w:p>
    <w:p w14:paraId="39C23333" w14:textId="77777777" w:rsidR="00F14C6E" w:rsidRPr="00076BD8" w:rsidRDefault="00F14C6E">
      <w:pPr>
        <w:pStyle w:val="Tre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6A3303CA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0FFBADEF" w14:textId="42D792C0" w:rsidR="00076BD8" w:rsidRPr="00076BD8" w:rsidRDefault="000F2E20" w:rsidP="00076BD8">
      <w:pPr>
        <w:pStyle w:val="Tre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hAnsi="Times New Roman"/>
          <w:sz w:val="38"/>
          <w:szCs w:val="38"/>
        </w:rPr>
        <w:t>21-22 kwietnia 2016 r.</w:t>
      </w:r>
      <w:r w:rsidR="00076BD8"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 w:rsidR="00076BD8">
        <w:rPr>
          <w:rFonts w:ascii="Times New Roman" w:hAnsi="Times New Roman"/>
          <w:sz w:val="32"/>
          <w:szCs w:val="32"/>
        </w:rPr>
        <w:t>Wydział Historyczno-Socjologiczny Uniwersytetu w Białymstoku</w:t>
      </w:r>
    </w:p>
    <w:p w14:paraId="454C6B16" w14:textId="77777777" w:rsidR="00076BD8" w:rsidRDefault="00076BD8" w:rsidP="00076BD8">
      <w:pPr>
        <w:pStyle w:val="Tre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Plac Uniwersytecki 1</w:t>
      </w:r>
    </w:p>
    <w:p w14:paraId="1FB50CDA" w14:textId="7FBAC336" w:rsidR="00076BD8" w:rsidRDefault="00076BD8" w:rsidP="00076BD8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Sala 108 A</w:t>
      </w:r>
    </w:p>
    <w:p w14:paraId="6770C043" w14:textId="77777777" w:rsidR="00076BD8" w:rsidRDefault="00076BD8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A0977FE" w14:textId="77777777" w:rsidR="00F14C6E" w:rsidRDefault="00F14C6E" w:rsidP="00076BD8">
      <w:pPr>
        <w:pStyle w:val="Tre"/>
        <w:rPr>
          <w:rFonts w:ascii="Times New Roman" w:eastAsia="Times New Roman" w:hAnsi="Times New Roman" w:cs="Times New Roman"/>
          <w:sz w:val="32"/>
          <w:szCs w:val="32"/>
        </w:rPr>
      </w:pPr>
    </w:p>
    <w:p w14:paraId="184D2B42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381509A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62336" behindDoc="0" locked="0" layoutInCell="1" allowOverlap="1" wp14:anchorId="2EA75403" wp14:editId="644ECCA8">
            <wp:simplePos x="0" y="0"/>
            <wp:positionH relativeFrom="margin">
              <wp:posOffset>3295887</wp:posOffset>
            </wp:positionH>
            <wp:positionV relativeFrom="line">
              <wp:posOffset>432943</wp:posOffset>
            </wp:positionV>
            <wp:extent cx="3052626" cy="10361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_wrota_podlasia_n.gi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626" cy="1036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FE04AD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 wp14:anchorId="3E0E3381" wp14:editId="41DAB9F9">
            <wp:simplePos x="0" y="0"/>
            <wp:positionH relativeFrom="margin">
              <wp:posOffset>201352</wp:posOffset>
            </wp:positionH>
            <wp:positionV relativeFrom="line">
              <wp:posOffset>405086</wp:posOffset>
            </wp:positionV>
            <wp:extent cx="1718195" cy="9674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news-1380-1818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95" cy="967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6064DCC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AE342C9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B85CAEC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>PROGRAM KONFERENCJI</w:t>
      </w:r>
    </w:p>
    <w:p w14:paraId="66C69886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05B0B5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758ED6A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998D74C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/>
          <w:b/>
          <w:bCs/>
          <w:sz w:val="34"/>
          <w:szCs w:val="34"/>
        </w:rPr>
        <w:t>21 kwietnia 2016 r.</w:t>
      </w:r>
    </w:p>
    <w:p w14:paraId="478845A4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1E485E9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6F2139C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 13.30-14.00 Rejestracja uczestników</w:t>
      </w:r>
    </w:p>
    <w:p w14:paraId="4FE72AF4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p w14:paraId="72679FF7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C70B1F5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 14.00 Otwarcie konferencji</w:t>
      </w:r>
      <w:r>
        <w:rPr>
          <w:rFonts w:ascii="Times New Roman" w:hAnsi="Times New Roman"/>
          <w:sz w:val="30"/>
          <w:szCs w:val="30"/>
          <w:lang w:val="pt-PT"/>
        </w:rPr>
        <w:t xml:space="preserve"> (s. 108A)</w:t>
      </w:r>
    </w:p>
    <w:p w14:paraId="5A67B4C8" w14:textId="77777777" w:rsidR="00F14C6E" w:rsidRDefault="00F14C6E">
      <w:pPr>
        <w:pStyle w:val="Tre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578F4003" w14:textId="77777777" w:rsidR="00F14C6E" w:rsidRDefault="000F2E20">
      <w:pPr>
        <w:pStyle w:val="Tre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prof. dr hab. Jan Snopko</w:t>
      </w:r>
    </w:p>
    <w:p w14:paraId="2D978763" w14:textId="77777777" w:rsidR="00F14C6E" w:rsidRDefault="000F2E20">
      <w:pPr>
        <w:pStyle w:val="Tre"/>
        <w:ind w:firstLine="28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Dyrektor Instytutu Historii i Nauk Politycznych Uniwersytetu w Białymstoku</w:t>
      </w:r>
    </w:p>
    <w:p w14:paraId="2931A1B4" w14:textId="77777777" w:rsidR="00F14C6E" w:rsidRDefault="00F14C6E">
      <w:pPr>
        <w:pStyle w:val="Tre"/>
        <w:ind w:firstLine="283"/>
        <w:rPr>
          <w:rFonts w:ascii="Times New Roman" w:eastAsia="Times New Roman" w:hAnsi="Times New Roman" w:cs="Times New Roman"/>
          <w:sz w:val="30"/>
          <w:szCs w:val="30"/>
        </w:rPr>
      </w:pPr>
    </w:p>
    <w:p w14:paraId="70154DD4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7C57BD3E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Godz. 14.20-16.00 Obrady </w:t>
      </w:r>
    </w:p>
    <w:p w14:paraId="4D03DDD9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(moderator: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sz w:val="30"/>
          <w:szCs w:val="30"/>
        </w:rPr>
        <w:t>prof. dr hab. Halina Parafianowicz</w:t>
      </w:r>
      <w:r>
        <w:rPr>
          <w:rFonts w:ascii="Times New Roman" w:hAnsi="Times New Roman"/>
          <w:sz w:val="30"/>
          <w:szCs w:val="30"/>
        </w:rPr>
        <w:t>)</w:t>
      </w:r>
    </w:p>
    <w:p w14:paraId="28629E15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A5753B5" w14:textId="77777777" w:rsidR="00F14C6E" w:rsidRDefault="000F2E20">
      <w:pPr>
        <w:pStyle w:val="Tre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prof. dr hab. Ryszard Zięba, </w:t>
      </w:r>
      <w:r>
        <w:rPr>
          <w:rFonts w:ascii="Times New Roman" w:hAnsi="Times New Roman"/>
          <w:sz w:val="30"/>
          <w:szCs w:val="30"/>
        </w:rPr>
        <w:t>Uniwersytet Warszawski</w:t>
      </w:r>
    </w:p>
    <w:p w14:paraId="33333CEB" w14:textId="77777777" w:rsidR="00F14C6E" w:rsidRDefault="000F2E20">
      <w:pPr>
        <w:pStyle w:val="Tre"/>
        <w:ind w:left="283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</w:rPr>
        <w:t>Treść i zakres poję</w:t>
      </w:r>
      <w:r>
        <w:rPr>
          <w:rFonts w:ascii="Times New Roman" w:hAnsi="Times New Roman"/>
          <w:i/>
          <w:iCs/>
          <w:sz w:val="30"/>
          <w:szCs w:val="30"/>
          <w:lang w:val="it-IT"/>
        </w:rPr>
        <w:t xml:space="preserve">cia </w:t>
      </w:r>
      <w:r>
        <w:rPr>
          <w:rFonts w:ascii="Times New Roman" w:hAnsi="Times New Roman"/>
          <w:i/>
          <w:iCs/>
          <w:sz w:val="30"/>
          <w:szCs w:val="30"/>
        </w:rPr>
        <w:t>„bezpieczeństwo państwa”</w:t>
      </w:r>
    </w:p>
    <w:p w14:paraId="4FB4C801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6569B6E3" w14:textId="77777777" w:rsidR="00F14C6E" w:rsidRDefault="000F2E20">
      <w:pPr>
        <w:pStyle w:val="Tre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ppłk Mirosław Lis</w:t>
      </w:r>
      <w:r>
        <w:rPr>
          <w:rFonts w:ascii="Times New Roman" w:hAnsi="Times New Roman"/>
          <w:sz w:val="30"/>
          <w:szCs w:val="30"/>
        </w:rPr>
        <w:t xml:space="preserve">, Naczelnik Wydziału ds. Cudzoziemców Podlaskiego Oddziału Straży Granicznej w Białymstoku oraz </w:t>
      </w:r>
      <w:r>
        <w:rPr>
          <w:rFonts w:ascii="Times New Roman" w:hAnsi="Times New Roman"/>
          <w:b/>
          <w:bCs/>
          <w:sz w:val="30"/>
          <w:szCs w:val="30"/>
        </w:rPr>
        <w:t>kpt. Andrzej Giełażyn</w:t>
      </w:r>
      <w:r>
        <w:rPr>
          <w:rFonts w:ascii="Times New Roman" w:hAnsi="Times New Roman"/>
          <w:sz w:val="30"/>
          <w:szCs w:val="30"/>
        </w:rPr>
        <w:t xml:space="preserve">, Kierownik Sekcji Koordynacji i Nadzoru Wydziału ds. Cudzoziemców, </w:t>
      </w:r>
      <w:r>
        <w:rPr>
          <w:rFonts w:ascii="Times New Roman" w:hAnsi="Times New Roman"/>
          <w:i/>
          <w:iCs/>
          <w:sz w:val="30"/>
          <w:szCs w:val="30"/>
        </w:rPr>
        <w:t>Sytuacja migracyjna na terytorium UE w okresie I-IX 2015</w:t>
      </w:r>
    </w:p>
    <w:p w14:paraId="239A0B37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67AD1445" w14:textId="77777777" w:rsidR="00F14C6E" w:rsidRDefault="000F2E20">
      <w:pPr>
        <w:pStyle w:val="Tre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podinsp. Tomasz Szymański, </w:t>
      </w:r>
      <w:r>
        <w:rPr>
          <w:rFonts w:ascii="Times New Roman" w:hAnsi="Times New Roman"/>
          <w:sz w:val="30"/>
          <w:szCs w:val="30"/>
        </w:rPr>
        <w:t>ekspert Wydziału Dochodzeniowo-Śledczego Komendy Wojew</w:t>
      </w:r>
      <w:r>
        <w:rPr>
          <w:rFonts w:ascii="Times New Roman" w:hAnsi="Times New Roman"/>
          <w:sz w:val="30"/>
          <w:szCs w:val="30"/>
          <w:lang w:val="es-ES_tradnl"/>
        </w:rPr>
        <w:t>ó</w:t>
      </w:r>
      <w:r>
        <w:rPr>
          <w:rFonts w:ascii="Times New Roman" w:hAnsi="Times New Roman"/>
          <w:sz w:val="30"/>
          <w:szCs w:val="30"/>
        </w:rPr>
        <w:t xml:space="preserve">dzkiej Policji w Białymstoku, </w:t>
      </w:r>
      <w:r>
        <w:rPr>
          <w:rFonts w:ascii="Times New Roman" w:hAnsi="Times New Roman"/>
          <w:i/>
          <w:iCs/>
          <w:sz w:val="30"/>
          <w:szCs w:val="30"/>
        </w:rPr>
        <w:t>Działania podlaskiej Policji na rzecz zapobiegania zdarzeniom na tle narodowościowym i rasistowskim</w:t>
      </w:r>
    </w:p>
    <w:p w14:paraId="75EF8C5B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01E8717A" w14:textId="77777777" w:rsidR="00F14C6E" w:rsidRDefault="000F2E20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Dyskusja</w:t>
      </w:r>
    </w:p>
    <w:p w14:paraId="4D5616E2" w14:textId="77777777" w:rsidR="00F14C6E" w:rsidRDefault="00F14C6E">
      <w:pPr>
        <w:pStyle w:val="Tre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AB8B378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 16.00-16.20 Przerwa kawowa (s. 108)</w:t>
      </w:r>
    </w:p>
    <w:p w14:paraId="0ABD3A87" w14:textId="77777777" w:rsidR="006F392F" w:rsidRDefault="006F392F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187B077D" w14:textId="77777777" w:rsidR="006F392F" w:rsidRDefault="006F392F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42DB13F6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Godz. 16.20-18.00 (s. 108A) </w:t>
      </w:r>
    </w:p>
    <w:p w14:paraId="69999E21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Obrady </w:t>
      </w:r>
      <w:r>
        <w:rPr>
          <w:rFonts w:ascii="Times New Roman" w:hAnsi="Times New Roman"/>
          <w:b/>
          <w:bCs/>
          <w:sz w:val="30"/>
          <w:szCs w:val="30"/>
        </w:rPr>
        <w:t>(moderator: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sz w:val="30"/>
          <w:szCs w:val="30"/>
        </w:rPr>
        <w:t>prof. dr hab. Justyna Zając</w:t>
      </w:r>
      <w:r>
        <w:rPr>
          <w:rFonts w:ascii="Times New Roman" w:hAnsi="Times New Roman"/>
          <w:sz w:val="30"/>
          <w:szCs w:val="30"/>
        </w:rPr>
        <w:t xml:space="preserve">) </w:t>
      </w:r>
    </w:p>
    <w:p w14:paraId="4554490E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D837B99" w14:textId="77777777" w:rsidR="00F14C6E" w:rsidRDefault="000F2E20">
      <w:pPr>
        <w:pStyle w:val="Tr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prof. dr hab. Krzysztof Filipow</w:t>
      </w:r>
      <w:r>
        <w:rPr>
          <w:rFonts w:ascii="Times New Roman" w:hAnsi="Times New Roman"/>
          <w:sz w:val="30"/>
          <w:szCs w:val="30"/>
        </w:rPr>
        <w:t>, Uniwersytet w Białymstoku</w:t>
      </w:r>
    </w:p>
    <w:p w14:paraId="77E4F398" w14:textId="63259F8C" w:rsidR="00F14C6E" w:rsidRPr="00076BD8" w:rsidRDefault="000F2E20" w:rsidP="00076BD8">
      <w:pPr>
        <w:pStyle w:val="Tre"/>
        <w:ind w:left="283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  <w:lang w:val="en-US"/>
        </w:rPr>
        <w:t>WYWIAD</w:t>
      </w:r>
      <w:r>
        <w:rPr>
          <w:rFonts w:ascii="Times New Roman" w:hAnsi="Times New Roman"/>
          <w:i/>
          <w:iCs/>
          <w:sz w:val="30"/>
          <w:szCs w:val="30"/>
        </w:rPr>
        <w:t xml:space="preserve"> gospodarczy - spojrzenie w przeszłość</w:t>
      </w:r>
    </w:p>
    <w:p w14:paraId="2562152B" w14:textId="77777777" w:rsidR="00F14C6E" w:rsidRDefault="000F2E20">
      <w:pPr>
        <w:pStyle w:val="Tr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dr Tomasz Pawłuszko</w:t>
      </w:r>
      <w:r>
        <w:rPr>
          <w:rFonts w:ascii="Times New Roman" w:hAnsi="Times New Roman"/>
          <w:sz w:val="30"/>
          <w:szCs w:val="30"/>
        </w:rPr>
        <w:t>, Uniwersytet Jana Kochanowskiego w Kielcach</w:t>
      </w:r>
    </w:p>
    <w:p w14:paraId="3ED2CB58" w14:textId="77777777" w:rsidR="00F14C6E" w:rsidRDefault="000F2E20">
      <w:pPr>
        <w:pStyle w:val="Tre"/>
        <w:ind w:left="283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</w:rPr>
        <w:t>System decyzyjny w polityce bezpieczeństwa państwa. Przypadek Polski</w:t>
      </w:r>
    </w:p>
    <w:p w14:paraId="37CFB5B4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367A7FDA" w14:textId="77777777" w:rsidR="00F14C6E" w:rsidRDefault="000F2E20">
      <w:pPr>
        <w:pStyle w:val="Tre"/>
        <w:numPr>
          <w:ilvl w:val="0"/>
          <w:numId w:val="5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dr Jacek Brzozowski</w:t>
      </w:r>
      <w:r>
        <w:rPr>
          <w:rFonts w:ascii="Times New Roman" w:hAnsi="Times New Roman"/>
          <w:sz w:val="30"/>
          <w:szCs w:val="30"/>
        </w:rPr>
        <w:t>, Uniwersytet w Białymstoku</w:t>
      </w:r>
    </w:p>
    <w:p w14:paraId="14879049" w14:textId="77777777" w:rsidR="00F14C6E" w:rsidRDefault="000F2E20">
      <w:pPr>
        <w:pStyle w:val="Tre"/>
        <w:ind w:left="283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</w:rPr>
        <w:t>Między formatem normandzkim a genewskim. Próby pokojowego rozwiązywania konfliktu na Ukrainie w wymiarze politycznym i prawnym</w:t>
      </w:r>
    </w:p>
    <w:p w14:paraId="2FB6FBF0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19EC019A" w14:textId="77777777" w:rsidR="00F14C6E" w:rsidRDefault="000F2E20">
      <w:pPr>
        <w:pStyle w:val="Domylne"/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dr Magdalena Tomala</w:t>
      </w:r>
      <w:r>
        <w:rPr>
          <w:rFonts w:ascii="Times New Roman" w:hAnsi="Times New Roman"/>
          <w:sz w:val="30"/>
          <w:szCs w:val="30"/>
        </w:rPr>
        <w:t xml:space="preserve">, Uniwersytet Jana Kochanowskiego w Kielcach </w:t>
      </w:r>
      <w:r>
        <w:rPr>
          <w:rFonts w:ascii="Times New Roman" w:hAnsi="Times New Roman"/>
          <w:i/>
          <w:iCs/>
          <w:sz w:val="30"/>
          <w:szCs w:val="30"/>
        </w:rPr>
        <w:t xml:space="preserve">Kryzys migracyjny w kontekście bezpieczeństwa państw Europy Północnej </w:t>
      </w:r>
    </w:p>
    <w:p w14:paraId="0E063B81" w14:textId="77777777" w:rsidR="00F14C6E" w:rsidRDefault="000F2E20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Dyskusja</w:t>
      </w:r>
    </w:p>
    <w:p w14:paraId="20256D13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56D647FE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Godz.18.30 Uroczysta kolacja</w:t>
      </w:r>
    </w:p>
    <w:p w14:paraId="7594D029" w14:textId="77777777" w:rsidR="00F14C6E" w:rsidRDefault="00F14C6E">
      <w:pPr>
        <w:pStyle w:val="Tre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</w:p>
    <w:p w14:paraId="69029C85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243B7C40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/>
          <w:b/>
          <w:bCs/>
          <w:sz w:val="34"/>
          <w:szCs w:val="34"/>
        </w:rPr>
        <w:t xml:space="preserve">22 kwietnia 2016 r. </w:t>
      </w:r>
    </w:p>
    <w:p w14:paraId="191A663D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4D0F479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 9.30-11.00 (s. 108A)</w:t>
      </w:r>
    </w:p>
    <w:p w14:paraId="7F3F9647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Obrady </w:t>
      </w:r>
      <w:r>
        <w:rPr>
          <w:rFonts w:ascii="Times New Roman" w:hAnsi="Times New Roman"/>
          <w:b/>
          <w:bCs/>
          <w:sz w:val="30"/>
          <w:szCs w:val="30"/>
        </w:rPr>
        <w:t>(moderator: prof. dr hab. Ryszard Zięba)</w:t>
      </w:r>
    </w:p>
    <w:p w14:paraId="45751735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8081802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298DD0B5" w14:textId="77777777" w:rsidR="00F14C6E" w:rsidRDefault="000F2E20">
      <w:pPr>
        <w:pStyle w:val="Tre"/>
        <w:numPr>
          <w:ilvl w:val="0"/>
          <w:numId w:val="5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prof. dr hab. Justyna Zając</w:t>
      </w:r>
      <w:r>
        <w:rPr>
          <w:rFonts w:ascii="Times New Roman" w:hAnsi="Times New Roman"/>
          <w:sz w:val="30"/>
          <w:szCs w:val="30"/>
        </w:rPr>
        <w:t>, Uniwersytet Warszawski</w:t>
      </w:r>
    </w:p>
    <w:p w14:paraId="408C6A46" w14:textId="77777777" w:rsidR="00F14C6E" w:rsidRDefault="000F2E20">
      <w:pPr>
        <w:pStyle w:val="Tre"/>
        <w:ind w:left="283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</w:rPr>
        <w:t>Wyzwania dla polityki bezpieczeństwa „</w:t>
      </w:r>
      <w:r>
        <w:rPr>
          <w:rFonts w:ascii="Times New Roman" w:hAnsi="Times New Roman"/>
          <w:i/>
          <w:iCs/>
          <w:sz w:val="30"/>
          <w:szCs w:val="30"/>
          <w:lang w:val="en-US"/>
        </w:rPr>
        <w:t>middle powers</w:t>
      </w:r>
      <w:r>
        <w:rPr>
          <w:rFonts w:ascii="Times New Roman" w:hAnsi="Times New Roman"/>
          <w:i/>
          <w:iCs/>
          <w:sz w:val="30"/>
          <w:szCs w:val="30"/>
        </w:rPr>
        <w:t>" w XXI wieku na przykładzie Polski</w:t>
      </w:r>
    </w:p>
    <w:p w14:paraId="65D5D3F2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5730E6EB" w14:textId="77777777" w:rsidR="00F14C6E" w:rsidRDefault="000F2E20">
      <w:pPr>
        <w:pStyle w:val="Tre"/>
        <w:numPr>
          <w:ilvl w:val="0"/>
          <w:numId w:val="5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dr Ewelina Waśko-Owsiejczuk</w:t>
      </w:r>
      <w:r>
        <w:rPr>
          <w:rFonts w:ascii="Times New Roman" w:hAnsi="Times New Roman"/>
          <w:sz w:val="30"/>
          <w:szCs w:val="30"/>
        </w:rPr>
        <w:t>, Uniwersytet w Białymstoku</w:t>
      </w:r>
    </w:p>
    <w:p w14:paraId="0A17B6D1" w14:textId="77777777" w:rsidR="00F14C6E" w:rsidRDefault="000F2E20">
      <w:pPr>
        <w:pStyle w:val="Tre"/>
        <w:ind w:left="283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</w:rPr>
        <w:t>Zwalczanie terroryzmu po 9/11 – nowe procedury, uprawnienia i narzędzia amerykańskich służb specjalnych</w:t>
      </w:r>
    </w:p>
    <w:p w14:paraId="4ACD238D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3AD9B7D5" w14:textId="77777777" w:rsidR="00F14C6E" w:rsidRDefault="000F2E20">
      <w:pPr>
        <w:pStyle w:val="Tre"/>
        <w:numPr>
          <w:ilvl w:val="0"/>
          <w:numId w:val="5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dr hab. </w:t>
      </w:r>
      <w:r>
        <w:rPr>
          <w:rFonts w:ascii="Times New Roman" w:hAnsi="Times New Roman"/>
          <w:b/>
          <w:bCs/>
          <w:sz w:val="30"/>
          <w:szCs w:val="30"/>
          <w:lang w:val="it-IT"/>
        </w:rPr>
        <w:t>Agata W</w:t>
      </w:r>
      <w:r>
        <w:rPr>
          <w:rFonts w:ascii="Times New Roman" w:hAnsi="Times New Roman"/>
          <w:b/>
          <w:bCs/>
          <w:sz w:val="30"/>
          <w:szCs w:val="30"/>
        </w:rPr>
        <w:t>łodkowska-Bagan</w:t>
      </w:r>
      <w:r>
        <w:rPr>
          <w:rFonts w:ascii="Times New Roman" w:hAnsi="Times New Roman"/>
          <w:sz w:val="30"/>
          <w:szCs w:val="30"/>
        </w:rPr>
        <w:t>, Akademia Obrony Narodowej</w:t>
      </w:r>
    </w:p>
    <w:p w14:paraId="4D6E3787" w14:textId="77777777" w:rsidR="00F14C6E" w:rsidRDefault="000F2E20">
      <w:pPr>
        <w:pStyle w:val="Tre"/>
        <w:ind w:left="283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i/>
          <w:iCs/>
          <w:sz w:val="30"/>
          <w:szCs w:val="30"/>
        </w:rPr>
        <w:t>Kultura strategiczna Rosji w kontekście jej polityki zagranicznej i bezpieczeństwa</w:t>
      </w:r>
    </w:p>
    <w:p w14:paraId="18550505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10AE5587" w14:textId="77777777" w:rsidR="00F14C6E" w:rsidRDefault="000F2E20">
      <w:pPr>
        <w:pStyle w:val="Tre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dr Marlena Drygiel-Bielińska</w:t>
      </w:r>
      <w:r>
        <w:rPr>
          <w:rFonts w:ascii="Times New Roman" w:hAnsi="Times New Roman"/>
          <w:sz w:val="30"/>
          <w:szCs w:val="30"/>
        </w:rPr>
        <w:t xml:space="preserve">,Uniwersytet Przyrodniczo-Humanistyczny w Siedlcach, </w:t>
      </w:r>
      <w:r>
        <w:rPr>
          <w:rFonts w:ascii="Times New Roman" w:hAnsi="Times New Roman"/>
          <w:i/>
          <w:iCs/>
          <w:sz w:val="30"/>
          <w:szCs w:val="30"/>
        </w:rPr>
        <w:t>Cele polityki bezpieczeństwa Francji w obszarze euroatlantyckim</w:t>
      </w:r>
    </w:p>
    <w:p w14:paraId="0B13E52D" w14:textId="77777777" w:rsidR="00F14C6E" w:rsidRDefault="00F14C6E">
      <w:pPr>
        <w:pStyle w:val="Tre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14:paraId="154BAD9E" w14:textId="77777777" w:rsidR="00F14C6E" w:rsidRDefault="000F2E20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Dyskusja</w:t>
      </w:r>
    </w:p>
    <w:p w14:paraId="135037B4" w14:textId="77777777" w:rsidR="00F14C6E" w:rsidRDefault="00F14C6E">
      <w:pPr>
        <w:pStyle w:val="Tre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775BBCD" w14:textId="77777777" w:rsidR="00F14C6E" w:rsidRDefault="00F14C6E">
      <w:pPr>
        <w:pStyle w:val="Tre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7E448E0" w14:textId="3AAD46DF" w:rsidR="00F14C6E" w:rsidRDefault="000F2E20" w:rsidP="00C814CC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 11.00-11.20 Przerwa kawowa (s. 48)</w:t>
      </w:r>
      <w:bookmarkStart w:id="0" w:name="_GoBack"/>
      <w:bookmarkEnd w:id="0"/>
    </w:p>
    <w:p w14:paraId="2BCC7518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Godz. 11.20-13.40 Panel dyskusyjny pt. </w:t>
      </w:r>
      <w:r>
        <w:rPr>
          <w:rFonts w:ascii="Times New Roman" w:hAnsi="Times New Roman"/>
          <w:i/>
          <w:iCs/>
          <w:sz w:val="30"/>
          <w:szCs w:val="30"/>
        </w:rPr>
        <w:t xml:space="preserve">Politycy a służby - Polska wobec nowych zagrożeń </w:t>
      </w:r>
      <w:r>
        <w:rPr>
          <w:rFonts w:ascii="Times New Roman" w:hAnsi="Times New Roman"/>
          <w:b/>
          <w:bCs/>
          <w:sz w:val="30"/>
          <w:szCs w:val="30"/>
        </w:rPr>
        <w:t>(moderator: prof. dr hab. Daniel Boćkowski)</w:t>
      </w:r>
    </w:p>
    <w:p w14:paraId="5DB4EAA4" w14:textId="77777777" w:rsidR="00F14C6E" w:rsidRDefault="00F14C6E">
      <w:pPr>
        <w:pStyle w:val="Tre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09A7604" w14:textId="77777777" w:rsidR="00F14C6E" w:rsidRDefault="000F2E20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Uczestnicy panelu:</w:t>
      </w:r>
    </w:p>
    <w:p w14:paraId="40AE222A" w14:textId="77777777" w:rsidR="00F14C6E" w:rsidRDefault="00F14C6E">
      <w:pPr>
        <w:pStyle w:val="Tre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14:paraId="73616D43" w14:textId="77777777" w:rsidR="00F14C6E" w:rsidRDefault="000F2E20">
      <w:pPr>
        <w:pStyle w:val="Tr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Artur Obrzut, </w:t>
      </w:r>
      <w:r>
        <w:rPr>
          <w:rFonts w:ascii="Times New Roman" w:hAnsi="Times New Roman"/>
          <w:sz w:val="30"/>
          <w:szCs w:val="30"/>
        </w:rPr>
        <w:t>New Arms Technologies NAT Sp. z o.o.</w:t>
      </w:r>
    </w:p>
    <w:p w14:paraId="7BA99DFF" w14:textId="77777777" w:rsidR="00F14C6E" w:rsidRDefault="000F2E20">
      <w:pPr>
        <w:pStyle w:val="Tre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323232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Andrzej Derlatka</w:t>
      </w:r>
      <w:r>
        <w:rPr>
          <w:rFonts w:ascii="Times New Roman" w:hAnsi="Times New Roman"/>
          <w:sz w:val="30"/>
          <w:szCs w:val="30"/>
        </w:rPr>
        <w:t>, były szef Agencji Wywiadu, były Ambasador RP w Korei Południowej</w:t>
      </w:r>
    </w:p>
    <w:p w14:paraId="351F26D0" w14:textId="77777777" w:rsidR="00F14C6E" w:rsidRDefault="000F2E20">
      <w:pPr>
        <w:pStyle w:val="Tr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color w:val="323232"/>
          <w:sz w:val="30"/>
          <w:szCs w:val="30"/>
        </w:rPr>
        <w:t xml:space="preserve">dr </w:t>
      </w:r>
      <w:r>
        <w:rPr>
          <w:rFonts w:ascii="Times New Roman" w:hAnsi="Times New Roman"/>
          <w:b/>
          <w:bCs/>
          <w:sz w:val="30"/>
          <w:szCs w:val="30"/>
        </w:rPr>
        <w:t>Tomasz Gajewski</w:t>
      </w:r>
      <w:r>
        <w:rPr>
          <w:rFonts w:ascii="Times New Roman" w:hAnsi="Times New Roman"/>
          <w:sz w:val="30"/>
          <w:szCs w:val="30"/>
        </w:rPr>
        <w:t>, Fundacja Po.Int</w:t>
      </w:r>
    </w:p>
    <w:p w14:paraId="0720D80D" w14:textId="77777777" w:rsidR="00F14C6E" w:rsidRDefault="000F2E20">
      <w:pPr>
        <w:pStyle w:val="Tr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dr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sz w:val="30"/>
          <w:szCs w:val="30"/>
          <w:lang w:val="en-US"/>
        </w:rPr>
        <w:t>Witold Soka</w:t>
      </w:r>
      <w:r>
        <w:rPr>
          <w:rFonts w:ascii="Times New Roman" w:hAnsi="Times New Roman"/>
          <w:b/>
          <w:bCs/>
          <w:sz w:val="30"/>
          <w:szCs w:val="30"/>
        </w:rPr>
        <w:t>ła</w:t>
      </w:r>
      <w:r>
        <w:rPr>
          <w:rFonts w:ascii="Times New Roman" w:hAnsi="Times New Roman"/>
          <w:sz w:val="30"/>
          <w:szCs w:val="30"/>
        </w:rPr>
        <w:t>, Uniwersytet Jana Kochanowskiego w Kielcach</w:t>
      </w:r>
    </w:p>
    <w:p w14:paraId="120D2013" w14:textId="77777777" w:rsidR="00F14C6E" w:rsidRDefault="000F2E20">
      <w:pPr>
        <w:pStyle w:val="Tr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Kamil Goryn</w:t>
      </w:r>
      <w:r>
        <w:rPr>
          <w:rFonts w:ascii="Times New Roman" w:hAnsi="Times New Roman"/>
          <w:sz w:val="30"/>
          <w:szCs w:val="30"/>
        </w:rPr>
        <w:t>, Uniwersytet w Białymstoku</w:t>
      </w:r>
    </w:p>
    <w:p w14:paraId="1C9438F8" w14:textId="77777777" w:rsidR="00F14C6E" w:rsidRDefault="000F2E20">
      <w:pPr>
        <w:pStyle w:val="Tre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Tomasz Zając</w:t>
      </w:r>
      <w:r>
        <w:rPr>
          <w:rFonts w:ascii="Times New Roman" w:hAnsi="Times New Roman"/>
          <w:sz w:val="30"/>
          <w:szCs w:val="30"/>
        </w:rPr>
        <w:t>, Fundacja Po.Int</w:t>
      </w:r>
    </w:p>
    <w:p w14:paraId="7D5A412E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0A837FAB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71C583A2" w14:textId="77777777" w:rsidR="00F14C6E" w:rsidRDefault="000F2E20">
      <w:pPr>
        <w:pStyle w:val="Tre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Godz. 13.40 Zakończenie konfe</w:t>
      </w:r>
      <w:r>
        <w:rPr>
          <w:rFonts w:ascii="Georgia" w:hAnsi="Georgia"/>
          <w:sz w:val="30"/>
          <w:szCs w:val="30"/>
        </w:rPr>
        <w:t>rencji i o</w:t>
      </w:r>
      <w:r>
        <w:rPr>
          <w:rFonts w:ascii="Times New Roman" w:hAnsi="Times New Roman"/>
          <w:sz w:val="30"/>
          <w:szCs w:val="30"/>
        </w:rPr>
        <w:t>biad (s. 48)</w:t>
      </w:r>
    </w:p>
    <w:p w14:paraId="4157C6C0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5F7098FA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7DA997DE" w14:textId="77777777" w:rsidR="00F14C6E" w:rsidRDefault="00F14C6E">
      <w:pPr>
        <w:pStyle w:val="Tre"/>
        <w:rPr>
          <w:rFonts w:ascii="Times New Roman" w:eastAsia="Times New Roman" w:hAnsi="Times New Roman" w:cs="Times New Roman"/>
          <w:sz w:val="30"/>
          <w:szCs w:val="30"/>
        </w:rPr>
      </w:pPr>
    </w:p>
    <w:p w14:paraId="6E3412D0" w14:textId="77777777" w:rsidR="00F14C6E" w:rsidRDefault="00F14C6E">
      <w:pPr>
        <w:pStyle w:val="Tre"/>
      </w:pPr>
    </w:p>
    <w:sectPr w:rsidR="00F14C6E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DA6DA" w14:textId="77777777" w:rsidR="007240DE" w:rsidRDefault="007240DE">
      <w:r>
        <w:separator/>
      </w:r>
    </w:p>
  </w:endnote>
  <w:endnote w:type="continuationSeparator" w:id="0">
    <w:p w14:paraId="02D0E28E" w14:textId="77777777" w:rsidR="007240DE" w:rsidRDefault="00724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D9B46" w14:textId="77777777" w:rsidR="00F14C6E" w:rsidRDefault="00F14C6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D2EAC" w14:textId="77777777" w:rsidR="007240DE" w:rsidRDefault="007240DE">
      <w:r>
        <w:separator/>
      </w:r>
    </w:p>
  </w:footnote>
  <w:footnote w:type="continuationSeparator" w:id="0">
    <w:p w14:paraId="43C127B7" w14:textId="77777777" w:rsidR="007240DE" w:rsidRDefault="007240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8D95A" w14:textId="77777777" w:rsidR="00F14C6E" w:rsidRDefault="00F14C6E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D09C0"/>
    <w:multiLevelType w:val="hybridMultilevel"/>
    <w:tmpl w:val="6AEEC666"/>
    <w:styleLink w:val="Punktorduy"/>
    <w:lvl w:ilvl="0" w:tplc="F3746CFA">
      <w:start w:val="1"/>
      <w:numFmt w:val="bullet"/>
      <w:lvlText w:val="•"/>
      <w:lvlJc w:val="left"/>
      <w:pPr>
        <w:ind w:left="371" w:hanging="37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 w:tplc="31085B22">
      <w:start w:val="1"/>
      <w:numFmt w:val="bullet"/>
      <w:lvlText w:val="•"/>
      <w:lvlJc w:val="left"/>
      <w:pPr>
        <w:ind w:left="56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 w:tplc="9DF65E34">
      <w:start w:val="1"/>
      <w:numFmt w:val="bullet"/>
      <w:lvlText w:val="•"/>
      <w:lvlJc w:val="left"/>
      <w:pPr>
        <w:ind w:left="80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 w:tplc="8DD825C2">
      <w:start w:val="1"/>
      <w:numFmt w:val="bullet"/>
      <w:lvlText w:val="•"/>
      <w:lvlJc w:val="left"/>
      <w:pPr>
        <w:ind w:left="10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 w:tplc="D850F8BE">
      <w:start w:val="1"/>
      <w:numFmt w:val="bullet"/>
      <w:lvlText w:val="•"/>
      <w:lvlJc w:val="left"/>
      <w:pPr>
        <w:ind w:left="128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 w:tplc="17D6CC2A">
      <w:start w:val="1"/>
      <w:numFmt w:val="bullet"/>
      <w:lvlText w:val="•"/>
      <w:lvlJc w:val="left"/>
      <w:pPr>
        <w:ind w:left="152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 w:tplc="0AC0E008">
      <w:start w:val="1"/>
      <w:numFmt w:val="bullet"/>
      <w:lvlText w:val="•"/>
      <w:lvlJc w:val="left"/>
      <w:pPr>
        <w:ind w:left="176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 w:tplc="57E68196">
      <w:start w:val="1"/>
      <w:numFmt w:val="bullet"/>
      <w:lvlText w:val="•"/>
      <w:lvlJc w:val="left"/>
      <w:pPr>
        <w:ind w:left="200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 w:tplc="C758FCB0">
      <w:start w:val="1"/>
      <w:numFmt w:val="bullet"/>
      <w:lvlText w:val="•"/>
      <w:lvlJc w:val="left"/>
      <w:pPr>
        <w:ind w:left="22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abstractNum w:abstractNumId="1">
    <w:nsid w:val="49197DB9"/>
    <w:multiLevelType w:val="hybridMultilevel"/>
    <w:tmpl w:val="6AEEC666"/>
    <w:numStyleLink w:val="Punktorduy"/>
  </w:abstractNum>
  <w:num w:numId="1">
    <w:abstractNumId w:val="0"/>
  </w:num>
  <w:num w:numId="2">
    <w:abstractNumId w:val="1"/>
  </w:num>
  <w:num w:numId="3">
    <w:abstractNumId w:val="1"/>
    <w:lvlOverride w:ilvl="0">
      <w:lvl w:ilvl="0" w:tplc="2CB81944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BC68772C">
        <w:start w:val="1"/>
        <w:numFmt w:val="bullet"/>
        <w:lvlText w:val="•"/>
        <w:lvlJc w:val="left"/>
        <w:pPr>
          <w:ind w:left="5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36445B9C">
        <w:start w:val="1"/>
        <w:numFmt w:val="bullet"/>
        <w:lvlText w:val="•"/>
        <w:lvlJc w:val="left"/>
        <w:pPr>
          <w:ind w:left="8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0DA8683A">
        <w:start w:val="1"/>
        <w:numFmt w:val="bullet"/>
        <w:lvlText w:val="•"/>
        <w:lvlJc w:val="left"/>
        <w:pPr>
          <w:ind w:left="10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0C7C3FA6">
        <w:start w:val="1"/>
        <w:numFmt w:val="bullet"/>
        <w:lvlText w:val="•"/>
        <w:lvlJc w:val="left"/>
        <w:pPr>
          <w:ind w:left="12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17FC9DCE">
        <w:start w:val="1"/>
        <w:numFmt w:val="bullet"/>
        <w:lvlText w:val="•"/>
        <w:lvlJc w:val="left"/>
        <w:pPr>
          <w:ind w:left="15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5B0AEC7A">
        <w:start w:val="1"/>
        <w:numFmt w:val="bullet"/>
        <w:lvlText w:val="•"/>
        <w:lvlJc w:val="left"/>
        <w:pPr>
          <w:ind w:left="17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C7245DC8">
        <w:start w:val="1"/>
        <w:numFmt w:val="bullet"/>
        <w:lvlText w:val="•"/>
        <w:lvlJc w:val="left"/>
        <w:pPr>
          <w:ind w:left="20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517E9E56">
        <w:start w:val="1"/>
        <w:numFmt w:val="bullet"/>
        <w:lvlText w:val="•"/>
        <w:lvlJc w:val="left"/>
        <w:pPr>
          <w:ind w:left="22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  <w:num w:numId="4">
    <w:abstractNumId w:val="1"/>
    <w:lvlOverride w:ilvl="0">
      <w:lvl w:ilvl="0" w:tplc="2CB81944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BC68772C">
        <w:start w:val="1"/>
        <w:numFmt w:val="bullet"/>
        <w:lvlText w:val="•"/>
        <w:lvlJc w:val="left"/>
        <w:pPr>
          <w:ind w:left="5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36445B9C">
        <w:start w:val="1"/>
        <w:numFmt w:val="bullet"/>
        <w:lvlText w:val="•"/>
        <w:lvlJc w:val="left"/>
        <w:pPr>
          <w:ind w:left="8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0DA8683A">
        <w:start w:val="1"/>
        <w:numFmt w:val="bullet"/>
        <w:lvlText w:val="•"/>
        <w:lvlJc w:val="left"/>
        <w:pPr>
          <w:ind w:left="10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0C7C3FA6">
        <w:start w:val="1"/>
        <w:numFmt w:val="bullet"/>
        <w:lvlText w:val="•"/>
        <w:lvlJc w:val="left"/>
        <w:pPr>
          <w:ind w:left="12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17FC9DCE">
        <w:start w:val="1"/>
        <w:numFmt w:val="bullet"/>
        <w:lvlText w:val="•"/>
        <w:lvlJc w:val="left"/>
        <w:pPr>
          <w:ind w:left="15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5B0AEC7A">
        <w:start w:val="1"/>
        <w:numFmt w:val="bullet"/>
        <w:lvlText w:val="•"/>
        <w:lvlJc w:val="left"/>
        <w:pPr>
          <w:ind w:left="17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C7245DC8">
        <w:start w:val="1"/>
        <w:numFmt w:val="bullet"/>
        <w:lvlText w:val="•"/>
        <w:lvlJc w:val="left"/>
        <w:pPr>
          <w:ind w:left="20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517E9E56">
        <w:start w:val="1"/>
        <w:numFmt w:val="bullet"/>
        <w:lvlText w:val="•"/>
        <w:lvlJc w:val="left"/>
        <w:pPr>
          <w:ind w:left="22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  <w:num w:numId="5">
    <w:abstractNumId w:val="1"/>
    <w:lvlOverride w:ilvl="0">
      <w:lvl w:ilvl="0" w:tplc="2CB81944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BC68772C">
        <w:start w:val="1"/>
        <w:numFmt w:val="bullet"/>
        <w:lvlText w:val="•"/>
        <w:lvlJc w:val="left"/>
        <w:pPr>
          <w:ind w:left="5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36445B9C">
        <w:start w:val="1"/>
        <w:numFmt w:val="bullet"/>
        <w:lvlText w:val="•"/>
        <w:lvlJc w:val="left"/>
        <w:pPr>
          <w:ind w:left="8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0DA8683A">
        <w:start w:val="1"/>
        <w:numFmt w:val="bullet"/>
        <w:lvlText w:val="•"/>
        <w:lvlJc w:val="left"/>
        <w:pPr>
          <w:ind w:left="10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0C7C3FA6">
        <w:start w:val="1"/>
        <w:numFmt w:val="bullet"/>
        <w:lvlText w:val="•"/>
        <w:lvlJc w:val="left"/>
        <w:pPr>
          <w:ind w:left="12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17FC9DCE">
        <w:start w:val="1"/>
        <w:numFmt w:val="bullet"/>
        <w:lvlText w:val="•"/>
        <w:lvlJc w:val="left"/>
        <w:pPr>
          <w:ind w:left="15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5B0AEC7A">
        <w:start w:val="1"/>
        <w:numFmt w:val="bullet"/>
        <w:lvlText w:val="•"/>
        <w:lvlJc w:val="left"/>
        <w:pPr>
          <w:ind w:left="17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C7245DC8">
        <w:start w:val="1"/>
        <w:numFmt w:val="bullet"/>
        <w:lvlText w:val="•"/>
        <w:lvlJc w:val="left"/>
        <w:pPr>
          <w:ind w:left="20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517E9E56">
        <w:start w:val="1"/>
        <w:numFmt w:val="bullet"/>
        <w:lvlText w:val="•"/>
        <w:lvlJc w:val="left"/>
        <w:pPr>
          <w:ind w:left="22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  <w:num w:numId="6">
    <w:abstractNumId w:val="1"/>
    <w:lvlOverride w:ilvl="0">
      <w:lvl w:ilvl="0" w:tplc="2CB81944">
        <w:start w:val="1"/>
        <w:numFmt w:val="bullet"/>
        <w:lvlText w:val="•"/>
        <w:lvlJc w:val="left"/>
        <w:pPr>
          <w:ind w:left="3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BC68772C">
        <w:start w:val="1"/>
        <w:numFmt w:val="bullet"/>
        <w:lvlText w:val="•"/>
        <w:lvlJc w:val="left"/>
        <w:pPr>
          <w:ind w:left="5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36445B9C">
        <w:start w:val="1"/>
        <w:numFmt w:val="bullet"/>
        <w:lvlText w:val="•"/>
        <w:lvlJc w:val="left"/>
        <w:pPr>
          <w:ind w:left="8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0DA8683A">
        <w:start w:val="1"/>
        <w:numFmt w:val="bullet"/>
        <w:lvlText w:val="•"/>
        <w:lvlJc w:val="left"/>
        <w:pPr>
          <w:ind w:left="10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0C7C3FA6">
        <w:start w:val="1"/>
        <w:numFmt w:val="bullet"/>
        <w:lvlText w:val="•"/>
        <w:lvlJc w:val="left"/>
        <w:pPr>
          <w:ind w:left="128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17FC9DCE">
        <w:start w:val="1"/>
        <w:numFmt w:val="bullet"/>
        <w:lvlText w:val="•"/>
        <w:lvlJc w:val="left"/>
        <w:pPr>
          <w:ind w:left="152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5B0AEC7A">
        <w:start w:val="1"/>
        <w:numFmt w:val="bullet"/>
        <w:lvlText w:val="•"/>
        <w:lvlJc w:val="left"/>
        <w:pPr>
          <w:ind w:left="176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C7245DC8">
        <w:start w:val="1"/>
        <w:numFmt w:val="bullet"/>
        <w:lvlText w:val="•"/>
        <w:lvlJc w:val="left"/>
        <w:pPr>
          <w:ind w:left="200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517E9E56">
        <w:start w:val="1"/>
        <w:numFmt w:val="bullet"/>
        <w:lvlText w:val="•"/>
        <w:lvlJc w:val="left"/>
        <w:pPr>
          <w:ind w:left="2247" w:hanging="3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6E"/>
    <w:rsid w:val="00076BD8"/>
    <w:rsid w:val="000F2E20"/>
    <w:rsid w:val="003F0C2C"/>
    <w:rsid w:val="004471BC"/>
    <w:rsid w:val="006F392F"/>
    <w:rsid w:val="007240DE"/>
    <w:rsid w:val="00C814CC"/>
    <w:rsid w:val="00F1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977D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" w:hAnsi="Helvetica" w:cs="Arial Unicode MS"/>
      <w:color w:val="000000"/>
      <w:sz w:val="22"/>
      <w:szCs w:val="22"/>
    </w:rPr>
  </w:style>
  <w:style w:type="numbering" w:customStyle="1" w:styleId="Punktorduy">
    <w:name w:val="Punktor duży"/>
    <w:pPr>
      <w:numPr>
        <w:numId w:val="1"/>
      </w:numPr>
    </w:pPr>
  </w:style>
  <w:style w:type="paragraph" w:customStyle="1" w:styleId="Domylne">
    <w:name w:val="Domyślne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462</Words>
  <Characters>2776</Characters>
  <Application>Microsoft Macintosh Word</Application>
  <DocSecurity>0</DocSecurity>
  <Lines>23</Lines>
  <Paragraphs>6</Paragraphs>
  <ScaleCrop>false</ScaleCrop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Ewelina Waśko-Owsiejczuk</cp:lastModifiedBy>
  <cp:revision>5</cp:revision>
  <dcterms:created xsi:type="dcterms:W3CDTF">2016-04-17T14:04:00Z</dcterms:created>
  <dcterms:modified xsi:type="dcterms:W3CDTF">2016-04-17T15:01:00Z</dcterms:modified>
</cp:coreProperties>
</file>