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47" w:rsidRPr="00AD5047" w:rsidRDefault="00AD5047" w:rsidP="00AD5047">
      <w:pPr>
        <w:keepNext/>
        <w:keepLine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Toc348078277"/>
      <w:bookmarkStart w:id="1" w:name="_GoBack"/>
      <w:bookmarkEnd w:id="1"/>
    </w:p>
    <w:p w:rsidR="00AD5047" w:rsidRPr="00AD5047" w:rsidRDefault="00AD5047" w:rsidP="00AD5047">
      <w:pPr>
        <w:spacing w:after="0" w:line="240" w:lineRule="auto"/>
        <w:ind w:left="638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:rsidR="00AD5047" w:rsidRPr="00AD5047" w:rsidRDefault="00AD5047" w:rsidP="00AD5047">
      <w:pPr>
        <w:spacing w:after="0" w:line="240" w:lineRule="auto"/>
        <w:ind w:left="638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  <w:r w:rsidRPr="00AD5047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>Załącznik Nr 1</w:t>
      </w:r>
      <w:bookmarkEnd w:id="0"/>
      <w:r w:rsidRPr="00AD5047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> </w:t>
      </w:r>
    </w:p>
    <w:p w:rsidR="00AD5047" w:rsidRPr="00AD5047" w:rsidRDefault="00AD5047" w:rsidP="00AD5047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5047">
        <w:rPr>
          <w:rFonts w:ascii="Times New Roman" w:eastAsia="Times New Roman" w:hAnsi="Times New Roman" w:cs="Times New Roman"/>
          <w:sz w:val="20"/>
          <w:szCs w:val="20"/>
        </w:rPr>
        <w:t>do Instrukcji kancelaryjnej Uniwersytetu w Białymstoku</w:t>
      </w:r>
    </w:p>
    <w:p w:rsidR="00AD5047" w:rsidRPr="00AD5047" w:rsidRDefault="00AD5047" w:rsidP="00AD5047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5047" w:rsidRPr="00AD5047" w:rsidRDefault="00AD5047" w:rsidP="00AD5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bookmarkStart w:id="2" w:name="_Toc348078278"/>
      <w:r w:rsidRPr="00AD504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A - Struktura metadanych opisujących przesyłkę wpływającą</w:t>
      </w:r>
      <w:bookmarkEnd w:id="2"/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>(zestaw minimalny)</w:t>
      </w:r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2552"/>
        <w:gridCol w:w="1559"/>
        <w:gridCol w:w="1417"/>
      </w:tblGrid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elementu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zapisu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Wymagalność*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Powtarzalność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Oznaczenie nadawcy przesyłki,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tym: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nazwa nadawcy niebędącego osobą fizyczną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wymagane, jeżeli nie określono 1b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nazwisko i imiona osoby fizycznej (odpowiedniki cech informacyjnych wymienionych w przepisach wydanych na podstawie art. 18 ustawy</w:t>
            </w:r>
            <w:r w:rsidRPr="00AD5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 informatyzacji działalności podmiotów realizujących zadania publiczne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 zapisany w sposób umożliwiający automatyczne rozdzielenie nazwiska i imion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wymagane, jeżeli nie określono 1a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nadawcy, o którym mowa w pkt </w:t>
            </w:r>
            <w:smartTag w:uri="urn:schemas-microsoft-com:office:smarttags" w:element="metricconverter">
              <w:smartTagPr>
                <w:attr w:name="ProductID" w:val="1, a"/>
              </w:smartTagPr>
              <w:r w:rsidRPr="00AD504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1, </w:t>
              </w:r>
              <w:r w:rsidRPr="00AD5047">
                <w:rPr>
                  <w:rFonts w:ascii="Times New Roman" w:eastAsia="Times New Roman" w:hAnsi="Times New Roman" w:cs="Times New Roman"/>
                  <w:strike/>
                  <w:sz w:val="20"/>
                  <w:szCs w:val="20"/>
                </w:rPr>
                <w:t>a</w:t>
              </w:r>
            </w:smartTag>
            <w:r w:rsidRPr="00AD5047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w tym: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miejscowość (odpowiedniki cechy informacyjnej wymienionej w przepisach wydanych na podstawie art. 18 ustawy </w:t>
            </w:r>
            <w:r w:rsidRPr="00AD5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 informatyzacji działalności podmiotów realizujących zadania publiczne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ulica (odpowiedniki cechy informacyjnej wymienionej w przepisach wydanych na podstawie art. 18 ustawy o informatyzacji działalności podmiotów realizujących zadania publiczne)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budynek (odpowiedniki cechy informacyjnej wymienionej w przepisach wydanych na podstawie art. 18 ustawy </w:t>
            </w:r>
            <w:r w:rsidRPr="00AD5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 informatyzacji działalności podmiotów realizujących zadania publiczne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2e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lokal (odpowiedniki cechy informacyjnej wymienionej w przepisach wydanych na podstawie art. 18 ustawy </w:t>
            </w:r>
            <w:r w:rsidRPr="00AD5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 informatyzacji działalności podmiotów realizujących zadania publiczne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AD50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2f</w:t>
              </w:r>
            </w:smartTag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skrytka pocztowa (nr skrytki w urzędzie pocztowym)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kraj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 (adres poczty elektronicznej)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Data widniejąca na piśmie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data w formacie RRRR-MM-DD, gdzie RRRR to cztery cyfry roku, MM to dwie cyfry arabskie miesiąca, DD to dwie cyfry dnia;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dopuszcza się podanie niepełnej daty, na przykład tylko RRRR albo RRRR-MM, jeżeli dokładna data nie jest znana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Data nadania przesyłki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data w formacie RRRR-MM-DD, gdzie RRRR to cztery cyfry roku, MM to dwie cyfry arabskie miesiąca, DD to dwie cyfry dnia;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dopuszcza się podanie niepełnej daty, na przykład tylko RRRR albo RRRR-MM, jeżeli dokładna data nie jest znana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wpływu przesyłki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w formacie RRRR-MM-DD, gdzie RRRR to cztery cyfry roku, MM to dwie cyfry arabskie miesiąca, DD to dwie cyfry dnia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i czas wykonania rejestracji dokumentu w systemie EZD (zapisywana automatycznie)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i czas w formacie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RRRR-MM-DDThh:mm:ss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gdzie RRRR to cztery cyfry roku, MM to dwie cyfry miesiąca, DD to dwie cyfry dnia,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hh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dwie cyfry godziny, mm to dwie cyfry minut,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dwie cyfry sekund, na przykład 1997-07-16T19:20:30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Oznaczenie rodzaju dokumentu na podstawie zdefiniowanego i zatwierdzonego słownika rodzajów dokumentów (na przykład pismo, faktura, wniosek, skarga, nota księgowa, umowa, opinia, notatka itd.)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Nadany automatycznie unikatowy w całym systemie EZD identyfikator dokumentu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bez spacji i znaków: 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) - ukośnik lewy 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/ ) - ukośnik prawy 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* ) - gwiazdka 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? ) - znak zapytania 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: ) - dwukropek 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= ) - znak równości 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, ) - przecinek 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; ) - średnik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Tytuł - zwięzłe określenie odnoszące się do treści dokumentu (na przykład sprawozdanie z przygotowań do Euro 2012, projekt instrukcji kancelaryjnej, notatka z wyjazdu do Brukseli, faktura za wywóz nieczystości)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Dostęp - określenie dostępu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możliwe wartości: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publiczny - dostępny w całości, publiczny - dostępny częściowo, niepubliczny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Liczba załączników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Del="005270BE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liczba naturalna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- nazwa formatu danych zastosowanego przy tworzeniu dokumentu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 dla dokumentów elektronicznych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Uwagi - dodatkowe informacje dotyczące rejestrowanej przesyłki wpływającej (na przykład skan tylko 1 strona - razem ponad 500 stron, załącznik - kalendarz w formacie większym niż A3, załączona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płyta CD zapisane 500 MB, załączony film na płycie DVD)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Typ (wg Dublin Core Metadata Initiative.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Type Vocabulary)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http://dublincore.org/documents/dcmi-type-vocabulary/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przepisami wynikającymi z art. 5 ust. 2a ustawy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możliwe wartości: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Collection (nieuporządkowany zbiór danych),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Dataset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(uporządkowany zbiór danych),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MovingImage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(obraz ruchomy),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PhysicalObject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(obiekt fizyczny), Software (oprogramowanie),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Sound (dźwięk),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StillImage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(obraz nieruchomy),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Text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(tekst) - oznacza tekst złożony z wyrazów przeznaczonych do czytania niezależnie od sposobu utrwalenia, w tym pismo wydrukowane na papierze, odbitkę fotograficzną tekstu, tekst zapisany zarówno w pliku rastrowym, jak i tekstowym; zaleca się wpisywanie wartości domyślnej oznaczenia typu =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text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Sposób dostarczenia na podstawie zdefiniowanego i zatwierdzonego słownika (na przykład list zwykły, list polecony, goniec, poczta elektroniczna, elektroniczna skrzynka podawcza itd.)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Znak nadany przesyłce przez nadawcę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wymagane, jeżeli jest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 xml:space="preserve">B - Struktura metadanych </w:t>
      </w:r>
      <w:r w:rsidRPr="00AD5047">
        <w:rPr>
          <w:rFonts w:ascii="Times New Roman" w:eastAsia="Times New Roman" w:hAnsi="Times New Roman" w:cs="Times New Roman"/>
          <w:b/>
          <w:bCs/>
          <w:sz w:val="24"/>
          <w:szCs w:val="24"/>
        </w:rPr>
        <w:t>opisujących</w:t>
      </w: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 xml:space="preserve"> przesyłkę wychodzącą</w:t>
      </w:r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>(zestaw minimalny)</w:t>
      </w:r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2552"/>
        <w:gridCol w:w="1559"/>
        <w:gridCol w:w="1417"/>
      </w:tblGrid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elementu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zapisu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Wymagalność*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Powtarzalność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Oznaczenie odpowiedzialności </w:t>
            </w:r>
            <w:r w:rsidRPr="00AD5047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za treść przesyłki, w tym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imię i nazwisko pracownika dokonującego czynności w systemie EZD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(przygotowanie projektu pisma, o którym mowa w § 36 ust. 1, akceptacja pisma, o której mowa w § 16)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zapisany w sposób umożliwiający automatyczne rozdzielenie nazwiska i imion (zaleca się automatyczne wpisywanie na podstawie zidentyfikowanego w systemie EZD użytkownika)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0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stanowisko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pracownika dokonującego czynności w systemie, o których mowa w 1a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(zaleca się automatyczne wpisywanie na podstawie zidentyfikowanego w systemie EZD użytkownika)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Oznaczenie adresata, w tym: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adresata niebędącego osobą fizyczną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wymagane, jeżeli nie określono 2b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nazwisko i imiona osoby fizycznej (odpowiedniki cech informacyjnych wymienionych w przepisach wydanych na podstawie art. 18 ustawy o informatyzacji działalności podmiotów realizujących zadania publiczne)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zapisany w sposób umożliwiający automatyczne rozdzielenie nazwiska i imion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wymagane, jeżeli nie określono 2a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Adres adresata, o którym mowa w pkt </w:t>
            </w:r>
            <w:smartTag w:uri="urn:schemas-microsoft-com:office:smarttags" w:element="metricconverter">
              <w:smartTagPr>
                <w:attr w:name="ProductID" w:val="1, a"/>
              </w:smartTagPr>
              <w:r w:rsidRPr="00AD504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1, a</w:t>
              </w:r>
            </w:smartTag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tym: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kod pocztowy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miejscowość (odpowiedniki cechy informacyjnej wymienionej w przepisach wydanych na podstawie art. 18 ustawy o informatyzacji działalności podmiotów realizujących zadania publiczne)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ulica (odpowiedniki cechy informacyjnej wymienionej w przepisach wydanych na podstawie art. 18 ustawy o informatyzacji działalności podmiotów realizujących zadania publiczne)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budynek (odpowiedniki cechy informacyjnej wymienionej w przepisach wydanych na podstawie art. 18 ustawy o informatyzacji działalności podmiotów realizujących zadania publiczne)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lokal (odpowiedniki cechy informacyjnej wymienionej w przepisach wydanych na podstawie art. 18 ustawy o informatyzacji działalności podmiotów realizujących zadania publiczne)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AD504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3f</w:t>
              </w:r>
            </w:smartTag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skrytka pocztowa (nr skrytki w urzędzie pocztowym)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kraj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e-mail (adres poczty elektronicznej)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widniejąca na piśmie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w formacie RRRR-MM-DD, gdzie RRRR to cztery cyfry roku, MM to dwie cyfry arabskie miesiąca, DD to dwie cyfry dnia;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dopuszcza się podanie niepełnej daty, na przykład tylko RRRR albo RRRR-MM, jeżeli dokładna data nie jest znana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nadania przesyłki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w formacie RRRR-MM-DD, gdzie RRRR to cztery cyfry roku, MM to dwie cyfry arabskie miesiąca, DD to dwie cyfry dnia;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dopuszcza się podanie niepełnej daty, na przykład tylko RRRR albo RRRR-MM, jeżeli dokładna data nie jest znana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Oznaczenie rodzaju dokumentu na podstawie zdefiniowanego i zatwierdzonego słownika rodzajów dokumentów (na przykład pismo, faktura, wniosek, skarga, nota księgowa, umowa, opinia, notatka itd.)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Nadany automatycznie unikatowy w całym systemie EZD identyfikator dokumentu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bez spacji i znaków: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) - ukośnik lewy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/ ) - ukośnik prawy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* ) - gwiazdka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? ) - znak zapytania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: ) - dwukropek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= ) - znak równości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, ) - przecinek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; ) - średnik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Tytuł - zwięzłe określenie odnoszące się do treści dokumentu (na przykład sprawozdanie z przygotowań do Euro 2012, projekt instrukcji kancelaryjnej, notatka z wyjazdu do Brukseli, faktura za wywóz nieczystości)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Dostęp - określenie dostępu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możliwe wartości: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publiczny - dostępny w całości,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publiczny - dostępny częściowo, niepubliczny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Liczba załączników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Del="005270BE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liczba naturalna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- nazwa formatu danych zastosowanego przy tworzeniu dokumentu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 dla dokumentów elektronicznych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Uwagi - dodatkowe informacje dotyczące rejestrowanej przesyłki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Typ (wg Dublin Core Metadata Initiative.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Type Vocabulary)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http://dublincore.org/documents/dcmi-type-vocabulary/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przepisami wynikającymi z art. 5 ust. 2a ustawy archiwalnej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możliwe wartości: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Collection (nieuporządkowany zbiór danych),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Dataset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(uporządkowany zbiór danych),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MovingImage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(obraz ruchomy),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PhysicalObject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(obiekt fizyczny),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Software (oprogramowanie),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Sound (dźwięk),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StillImage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(obraz nieruchomy),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Text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(tekst) - oznacza tekst złożony z wyrazów przeznaczonych do czytania niezależnie od sposobu utrwalenia, w tym pismo wydrukowane na papierze, odbitkę fotograficzną tekstu, tekst zapisany zarówno w pliku rastrowym, jak i tekstowym; zaleca się wpisywanie wartości domyślnej oznaczenia typu =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text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Sposób wysyłki na podstawie zdefiniowanego i zatwierdzonego słownika (na przykład list zwykły, list polecony, goniec, poczta elektroniczna, elektroniczna skrzynka podawcza itd.)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 - Struktura metadanych </w:t>
      </w:r>
      <w:r w:rsidRPr="00AD5047">
        <w:rPr>
          <w:rFonts w:ascii="Times New Roman" w:eastAsia="Times New Roman" w:hAnsi="Times New Roman" w:cs="Times New Roman"/>
          <w:b/>
          <w:bCs/>
          <w:sz w:val="24"/>
          <w:szCs w:val="24"/>
        </w:rPr>
        <w:t>opisujących</w:t>
      </w: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 xml:space="preserve"> elementy akt sprawy </w:t>
      </w:r>
      <w:r w:rsidRPr="00AD5047">
        <w:rPr>
          <w:rFonts w:ascii="Times New Roman" w:eastAsia="Times New Roman" w:hAnsi="Times New Roman" w:cs="Times New Roman"/>
          <w:b/>
          <w:bCs/>
          <w:sz w:val="24"/>
          <w:szCs w:val="24"/>
        </w:rPr>
        <w:t>niebędące</w:t>
      </w: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 xml:space="preserve"> przesyłkami</w:t>
      </w:r>
      <w:r w:rsidRPr="00AD5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>(zestaw minimalny)</w:t>
      </w:r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2552"/>
        <w:gridCol w:w="1559"/>
        <w:gridCol w:w="1417"/>
      </w:tblGrid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Nazwa elementu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Sposób zapisu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Wymagalność*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Powtarzalność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Oznaczenie odpowiedzialności  za treść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imię nazwisko pracownika dokonującego czynności w systemie EZD (przygotowanie projektu pisma, o którym mowa w § 36 ust. 1, przygotowanie notatki, opinii, stanowiska, o których mowa w § 6 ust. 2, akceptacją pisma, o której mowa w § 16)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zapisany w sposób umożliwiający automatyczne rozdzielenie nazwiska i imion (zaleca się automatyczne wpisywanie na podstawie zidentyfikowanego w systemie EZD użytkownika)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0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stanowisko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pracownika dokonującego czynności w systemie, o których mowa w 1a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(zaleca się automatyczne wpisywanie na podstawie zidentyfikowanego w systemie EZD użytkownika)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i czas włączenia do akt sprawy w systemie EZD (zapisywana automatycznie)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i czas w formacie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RRRR-MM-DDThh:mm:ss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gdzie RRRR to cztery cyfry roku, MM to dwie cyfry miesiąca, DD to dwie cyfry dnia,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hh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dwie cyfry godziny, mm to dwie cyfry minut,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dwie cyfry sekund, na przykład 1997-07-16T19:20:30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Oznaczenie rodzaju dokumentu na podstawie zdefiniowanego i zatwierdzonego słownika rodzajów dokumentów (na przykład pismo, notatka, opinia, prezentacja itd.)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opcjonalne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Nadany automatycznie unikatowy w całym systemie EZD identyfikator dokumentu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bez spacji i znaków: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) - ukośnik lewy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/ ) - ukośnik prawy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* ) - gwiazdka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? ) - znak zapytania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: ) - dwukropek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= ) - znak równości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, ) - przecinek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 ; ) - średnik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Tytuł - zwięzłe określenie odnoszące się do treści dokumentu (na przykład sprawozdanie z przygotowań do Euro 2012, projekt instrukcji kancelaryjnej, notatka z wyjazdu do Brukseli, faktura za wywóz nieczystości)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Dostęp - określenie dostępu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możliwe wartości: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publiczny - dostępny w całości,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publiczny - dostępny częściowo, niepubliczny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- nazwa formatu danych zastosowanego przy tworzeniu dokumentu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 dla dokumentów elektronicznych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5047" w:rsidRPr="00AD5047" w:rsidTr="00523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Typ (wg Dublin Core Metadata Initiative.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Type Vocabulary)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lastRenderedPageBreak/>
              <w:t>http://dublincore.org/documents/dcmi-type-vocabulary/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przepisami wynikającymi z art. 5 ust. 2a ustawy archiwalnej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możliwe wartości: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Collection (nieuporządkowany zbiór danych),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Dataset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(uporządkowany zbiór danych),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MovingImage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(obraz ruchomy),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PhysicalObject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(obiekt fizyczny),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Software (oprogramowanie),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Sound (dźwięk),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StillImage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(obraz nieruchomy),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Text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(tekst) - oznacza tekst złożony ze słów przeznaczonych do czytania niezależnie od sposobu utrwalenia, w tym pismo wydrukowane na papierze, odbitkę fotograficzną tekstu, tekst zapisany zarówno w pliku rastrowym, jak i tekstowym; zaleca się wpisywanie wartości domyślnej oznaczenia typu =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text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wymagane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</w:tbl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 xml:space="preserve">D - Struktura metadanych </w:t>
      </w:r>
      <w:r w:rsidRPr="00AD5047">
        <w:rPr>
          <w:rFonts w:ascii="Times New Roman" w:eastAsia="Times New Roman" w:hAnsi="Times New Roman" w:cs="Times New Roman"/>
          <w:b/>
          <w:bCs/>
          <w:sz w:val="24"/>
          <w:szCs w:val="24"/>
        </w:rPr>
        <w:t>opisujących</w:t>
      </w: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 xml:space="preserve"> sprawę</w:t>
      </w:r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047">
        <w:rPr>
          <w:rFonts w:ascii="Times New Roman" w:eastAsia="Times New Roman" w:hAnsi="Times New Roman" w:cs="Times New Roman"/>
          <w:b/>
          <w:sz w:val="24"/>
          <w:szCs w:val="24"/>
        </w:rPr>
        <w:t>(zestaw minimalny)</w:t>
      </w:r>
    </w:p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178"/>
        <w:gridCol w:w="2835"/>
        <w:gridCol w:w="1842"/>
        <w:gridCol w:w="1134"/>
      </w:tblGrid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Nazwa elementu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Sposób zapisu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Wymagalność*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Powtarzalność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Oznaczenie odpowiedzialności  za treść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imię i nazwisko pracownika zakładającego sprawę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zapisany w sposób umożliwiający automatyczne rozdzielenie nazwiska i imion (automatyczne wpisywanie na podstawie zidentyfikowanego w systemie EZD użytkownika)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wymagane, jeżeli nie określono 1b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0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imię i nazwisko pracownika prowadzącego sprawę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 zapisany w sposób umożliwiający automatyczne rozdzielenie nazwiska i imion (automatyczne wpisywanie na podstawie zidentyfikowanego w systemie EZD użytkownika)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wymagane, jeżeli nie określono 1a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i czas założenia sprawy w systemie EZD (zapisywana automatycznie)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i czas w formacie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RRRR-MM-DDThh:mm:ss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gdzie RRRR to cztery cyfry roku, MM to dwie cyfry miesiąca, DD to dwie cyfry dnia,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hh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dwie cyfry godziny, mm to dwie cyfry minut,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dwie cyfry sekund, na przykład 1997-07-16T19:20:30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i czas ostatniego elementu akt sprawy (zapisywana automatycznie najpóźniejsza z dat spośród dat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wymienionych w częściach A, B lub C załącznika)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data i czas w formacie RRRR-MM-DD, gdzie RRRR to cztery cyfry roku, MM to dwie cyfry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miesiąca, DD to dwie cyfry dnia, na przykład 1997-07-16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wymagane w momencie eksportu danych do paczki archiwalnej, o której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mowa w przepisach wydanych na podstawie art. 5 ust. 2c ustawy archiwalnej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nie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Znak sprawy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(zapisywany automatycznie po wybraniu właściwej pozycji wykazu akt)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zgodnie z zasadami określonymi w instrukcji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Tytuł - zwięzłe określenie odnoszące się do treści sprawy (na przykład przygotowanie projektu instrukcji kancelaryjnej, wyjazd do Brukseli na ..., przygotowanie umowy na wywóz nieczystości)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tekst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Dostęp - określenie dostępu (automatyczne przyporządkowanie odpowiedniej wartości na podstawie metadanych dokumentów elektronicznych znajdujących się w aktach sprawy)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możliwe wartości: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publiczny - dostępny w całości, publiczny - dostępny częściowo, niepubliczny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 w momencie eksportu danych do paczki archiwalnej, o której mowa w przepisach wydanych na podstawie art. 5 ust. 2c ustawy archiwalnej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ustalona</w:t>
            </w:r>
            <w:proofErr w:type="spellEnd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wartość</w:t>
            </w:r>
            <w:proofErr w:type="spellEnd"/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"Multipart/Header-Set"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wymagane w momencie eksportu danych do paczki archiwalnej, o której mowa w przepisach wydanych na podstawie art. 5 ust. 2c ustawy archiwalnej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Typ (wg Dublin Core Metadata Initiative.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Type Vocabulary) </w:t>
            </w: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http://dublincore.org/documents/dcmi-type-vocabulary/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przepisami wynikającymi z art. 5 ust. 2a ustawy archiwalnej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ustalona wartość:</w:t>
            </w:r>
          </w:p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Collection (nieuporządkowany zbiór danych)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wymagane w momencie eksportu danych do paczki archiwalnej, o której mowa w przepisach wydanych na podstawie art. 5 ust. 2c ustawy archiwalnej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47" w:rsidRPr="00AD5047" w:rsidRDefault="00AD5047" w:rsidP="00AD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AD5047" w:rsidRPr="00AD5047" w:rsidTr="00523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720" w:type="dxa"/>
          </w:tcPr>
          <w:p w:rsidR="00AD5047" w:rsidRPr="00AD5047" w:rsidRDefault="00AD5047" w:rsidP="00AD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8" w:type="dxa"/>
          </w:tcPr>
          <w:p w:rsidR="00AD5047" w:rsidRPr="00AD5047" w:rsidRDefault="00AD5047" w:rsidP="00AD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Opis</w:t>
            </w:r>
            <w:proofErr w:type="spellEnd"/>
          </w:p>
        </w:tc>
        <w:tc>
          <w:tcPr>
            <w:tcW w:w="2835" w:type="dxa"/>
          </w:tcPr>
          <w:p w:rsidR="00AD5047" w:rsidRPr="00AD5047" w:rsidRDefault="00AD5047" w:rsidP="00AD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Tekst</w:t>
            </w:r>
          </w:p>
        </w:tc>
        <w:tc>
          <w:tcPr>
            <w:tcW w:w="1842" w:type="dxa"/>
          </w:tcPr>
          <w:p w:rsidR="00AD5047" w:rsidRPr="00AD5047" w:rsidRDefault="00AD5047" w:rsidP="00AD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opcjonalny</w:t>
            </w:r>
          </w:p>
        </w:tc>
        <w:tc>
          <w:tcPr>
            <w:tcW w:w="1134" w:type="dxa"/>
          </w:tcPr>
          <w:p w:rsidR="00AD5047" w:rsidRPr="00AD5047" w:rsidRDefault="00AD5047" w:rsidP="00AD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47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AD5047" w:rsidRPr="00AD5047" w:rsidRDefault="00AD5047" w:rsidP="00AD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047" w:rsidRPr="00AD5047" w:rsidRDefault="00AD5047" w:rsidP="00AD5047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504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D5047">
        <w:rPr>
          <w:rFonts w:ascii="Times New Roman" w:eastAsia="Times New Roman" w:hAnsi="Times New Roman" w:cs="Times New Roman"/>
          <w:sz w:val="24"/>
          <w:szCs w:val="24"/>
        </w:rPr>
        <w:tab/>
      </w:r>
      <w:r w:rsidRPr="00AD5047">
        <w:rPr>
          <w:rFonts w:ascii="Times New Roman" w:eastAsia="Times New Roman" w:hAnsi="Times New Roman" w:cs="Times New Roman"/>
          <w:i/>
          <w:sz w:val="20"/>
          <w:szCs w:val="20"/>
        </w:rPr>
        <w:t>Wymagalność elementu metadanych oznacza obowiązek jego określenia, jeżeli to określenie jest możliwe.</w:t>
      </w:r>
    </w:p>
    <w:p w:rsidR="00B47DFA" w:rsidRDefault="00B47DFA" w:rsidP="00AD5047"/>
    <w:sectPr w:rsidR="00B4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47"/>
    <w:rsid w:val="00AD5047"/>
    <w:rsid w:val="00B47DFA"/>
    <w:rsid w:val="00C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79DC-D240-4901-9952-A6F50096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2287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Mojżyn-Saczko</dc:creator>
  <cp:keywords/>
  <dc:description/>
  <cp:lastModifiedBy>Urszula Czarkowska</cp:lastModifiedBy>
  <cp:revision>2</cp:revision>
  <dcterms:created xsi:type="dcterms:W3CDTF">2022-01-13T10:22:00Z</dcterms:created>
  <dcterms:modified xsi:type="dcterms:W3CDTF">2022-01-13T10:22:00Z</dcterms:modified>
</cp:coreProperties>
</file>